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4B9" w:rsidRPr="004C6530" w:rsidRDefault="009124B9" w:rsidP="009124B9">
      <w:pPr>
        <w:ind w:firstLine="0"/>
        <w:jc w:val="center"/>
      </w:pPr>
    </w:p>
    <w:p w:rsidR="009124B9" w:rsidRPr="004C6530" w:rsidRDefault="009124B9" w:rsidP="009124B9">
      <w:pPr>
        <w:ind w:firstLine="0"/>
        <w:jc w:val="center"/>
      </w:pPr>
    </w:p>
    <w:p w:rsidR="009124B9" w:rsidRPr="004C6530" w:rsidRDefault="009124B9" w:rsidP="009124B9">
      <w:pPr>
        <w:ind w:firstLine="0"/>
        <w:jc w:val="center"/>
      </w:pPr>
    </w:p>
    <w:p w:rsidR="009124B9" w:rsidRPr="004C6530" w:rsidRDefault="009124B9" w:rsidP="009124B9">
      <w:pPr>
        <w:ind w:firstLine="0"/>
        <w:jc w:val="center"/>
      </w:pPr>
    </w:p>
    <w:p w:rsidR="009124B9" w:rsidRPr="004C6530" w:rsidRDefault="009124B9" w:rsidP="009124B9">
      <w:pPr>
        <w:ind w:firstLine="0"/>
        <w:jc w:val="center"/>
      </w:pPr>
    </w:p>
    <w:p w:rsidR="009124B9" w:rsidRPr="004C6530" w:rsidRDefault="009124B9" w:rsidP="009124B9">
      <w:pPr>
        <w:ind w:firstLine="0"/>
        <w:jc w:val="center"/>
      </w:pPr>
    </w:p>
    <w:p w:rsidR="009124B9" w:rsidRPr="004C6530" w:rsidRDefault="009124B9" w:rsidP="009124B9">
      <w:pPr>
        <w:ind w:firstLine="0"/>
        <w:jc w:val="center"/>
      </w:pPr>
    </w:p>
    <w:p w:rsidR="009124B9" w:rsidRPr="004C6530" w:rsidRDefault="009124B9" w:rsidP="009124B9">
      <w:pPr>
        <w:ind w:firstLine="0"/>
        <w:jc w:val="center"/>
      </w:pPr>
    </w:p>
    <w:p w:rsidR="009124B9" w:rsidRPr="004C6530" w:rsidRDefault="009124B9" w:rsidP="009124B9">
      <w:pPr>
        <w:ind w:firstLine="0"/>
        <w:jc w:val="center"/>
      </w:pPr>
    </w:p>
    <w:p w:rsidR="009124B9" w:rsidRPr="004C6530" w:rsidRDefault="009124B9" w:rsidP="009124B9">
      <w:pPr>
        <w:ind w:firstLine="0"/>
        <w:jc w:val="center"/>
      </w:pPr>
    </w:p>
    <w:p w:rsidR="009124B9" w:rsidRPr="004C6530" w:rsidRDefault="00740F8D" w:rsidP="009124B9">
      <w:pPr>
        <w:ind w:firstLine="0"/>
        <w:jc w:val="center"/>
      </w:pPr>
      <w:r w:rsidRPr="004C6530">
        <w:t>Change</w:t>
      </w:r>
    </w:p>
    <w:p w:rsidR="009124B9" w:rsidRPr="004C6530" w:rsidRDefault="009124B9" w:rsidP="009124B9">
      <w:pPr>
        <w:ind w:firstLine="0"/>
        <w:jc w:val="center"/>
      </w:pPr>
    </w:p>
    <w:p w:rsidR="009124B9" w:rsidRPr="004C6530" w:rsidRDefault="009124B9" w:rsidP="009124B9">
      <w:pPr>
        <w:ind w:firstLine="0"/>
        <w:jc w:val="center"/>
      </w:pPr>
    </w:p>
    <w:p w:rsidR="009124B9" w:rsidRPr="004C6530" w:rsidRDefault="00740F8D" w:rsidP="009124B9">
      <w:pPr>
        <w:ind w:firstLine="0"/>
        <w:jc w:val="center"/>
      </w:pPr>
      <w:r w:rsidRPr="004C6530">
        <w:t>Student’s Name</w:t>
      </w:r>
    </w:p>
    <w:p w:rsidR="009124B9" w:rsidRPr="004C6530" w:rsidRDefault="00740F8D" w:rsidP="009124B9">
      <w:pPr>
        <w:ind w:firstLine="0"/>
        <w:jc w:val="center"/>
      </w:pPr>
      <w:r w:rsidRPr="004C6530">
        <w:t>Institutional Affiliations</w:t>
      </w:r>
    </w:p>
    <w:p w:rsidR="009124B9" w:rsidRPr="004C6530" w:rsidRDefault="00740F8D" w:rsidP="009124B9">
      <w:pPr>
        <w:ind w:firstLine="0"/>
        <w:jc w:val="center"/>
        <w:rPr>
          <w:b/>
        </w:rPr>
      </w:pPr>
      <w:r w:rsidRPr="004C6530">
        <w:t>Date</w:t>
      </w:r>
      <w:r w:rsidRPr="004C6530">
        <w:br w:type="page"/>
      </w:r>
      <w:r w:rsidRPr="004C6530">
        <w:rPr>
          <w:b/>
        </w:rPr>
        <w:lastRenderedPageBreak/>
        <w:t>Change</w:t>
      </w:r>
    </w:p>
    <w:p w:rsidR="00C713B1" w:rsidRPr="004C6530" w:rsidRDefault="00740F8D" w:rsidP="00FB42CB">
      <w:r w:rsidRPr="004C6530">
        <w:t>In life, there are i</w:t>
      </w:r>
      <w:r w:rsidR="004909B8" w:rsidRPr="004C6530">
        <w:t xml:space="preserve">nstances that people are forced to make unnecessary changes. In my life, there was a time I was forced to make a change that was not necessary. The change was to leave my workplace where I worked for twelve hours a day for three days a week in the hospital; to shift to a health care company where I would work for a shift of </w:t>
      </w:r>
      <w:r w:rsidRPr="004C6530">
        <w:t>eight hours in five day</w:t>
      </w:r>
      <w:r w:rsidR="004909B8" w:rsidRPr="004C6530">
        <w:t>s. The</w:t>
      </w:r>
      <w:r w:rsidRPr="004C6530">
        <w:t>re</w:t>
      </w:r>
      <w:r w:rsidR="004909B8" w:rsidRPr="004C6530">
        <w:t xml:space="preserve"> was an increase in the working hours in the company where I moved to work. </w:t>
      </w:r>
      <w:r w:rsidRPr="004C6530">
        <w:t xml:space="preserve"> Initially, I used to work for twelve hours in a hospital for three days a week</w:t>
      </w:r>
      <w:r w:rsidRPr="004C6530">
        <w:t xml:space="preserve">, but in the new home care health company, there was an i8ncrease in the number of hours that I was supposed to work. </w:t>
      </w:r>
    </w:p>
    <w:p w:rsidR="00AB165D" w:rsidRPr="004C6530" w:rsidRDefault="00740F8D" w:rsidP="00FB42CB">
      <w:r w:rsidRPr="004C6530">
        <w:t>The change was unnecessary because I felt that I was busier and had a limited amount of time for myself. The change of my working station</w:t>
      </w:r>
      <w:r w:rsidRPr="004C6530">
        <w:t xml:space="preserve"> to a home healthcare facility increased my time spent on my career, leaving less time for my personal development. The increase in the number of working days reduced the time available to spend with other issues personal issues that are not related to my </w:t>
      </w:r>
      <w:r w:rsidRPr="004C6530">
        <w:t>career. For example, there was a reduction in the number of hours that I could spend with my family and friends. Finally, the number of wo</w:t>
      </w:r>
      <w:r w:rsidR="00A9228E" w:rsidRPr="004C6530">
        <w:t>rking days caused turmoil by reducing the number of free time that was available for me. This reduced the number of hours that was available for me to rest from work.</w:t>
      </w:r>
    </w:p>
    <w:p w:rsidR="00A9228E" w:rsidRPr="004C6530" w:rsidRDefault="00740F8D" w:rsidP="00FB42CB">
      <w:r w:rsidRPr="004C6530">
        <w:t>There are certain factors that the change urgent could have to convince me that the change was necessary. For example increase in the amount of salary that I get could convince me that the change was importa</w:t>
      </w:r>
      <w:r w:rsidRPr="004C6530">
        <w:t>nt because it would help me earn extra income. Similarly, if there were favourable employment benefits such as paid leaves and employee development schemes, I would be convinced about the importance or the relevance of the change.</w:t>
      </w:r>
    </w:p>
    <w:p w:rsidR="00EB2EAC" w:rsidRDefault="00740F8D" w:rsidP="00FB42CB">
      <w:r w:rsidRPr="004C6530">
        <w:t>Different people have dif</w:t>
      </w:r>
      <w:r w:rsidRPr="004C6530">
        <w:t xml:space="preserve">ferent ways of adjusting to change; some people encounter a difficult </w:t>
      </w:r>
      <w:r w:rsidR="001C225A" w:rsidRPr="004C6530">
        <w:t>period</w:t>
      </w:r>
      <w:r w:rsidRPr="004C6530">
        <w:t xml:space="preserve"> while adjusting to change while others have an easy time. In my </w:t>
      </w:r>
      <w:r w:rsidR="001C225A" w:rsidRPr="004C6530">
        <w:t>case,</w:t>
      </w:r>
      <w:r w:rsidRPr="004C6530">
        <w:t xml:space="preserve"> </w:t>
      </w:r>
      <w:r w:rsidR="001C225A" w:rsidRPr="004C6530">
        <w:t>I</w:t>
      </w:r>
      <w:r w:rsidRPr="004C6530">
        <w:t xml:space="preserve"> am very flexible when it comes to change. I can </w:t>
      </w:r>
      <w:r w:rsidR="001C225A" w:rsidRPr="004C6530">
        <w:t>easily</w:t>
      </w:r>
      <w:r w:rsidRPr="004C6530">
        <w:t xml:space="preserve"> </w:t>
      </w:r>
      <w:r w:rsidR="001C225A" w:rsidRPr="004C6530">
        <w:t>adapt</w:t>
      </w:r>
      <w:r w:rsidRPr="004C6530">
        <w:t xml:space="preserve"> to the changes</w:t>
      </w:r>
      <w:r w:rsidR="001C225A" w:rsidRPr="004C6530">
        <w:t xml:space="preserve"> in the environment and different situations in life. This character I developed when I was working in an agency nursing. In this sector of agency nursing, I got exposed to different facilities constantly. The exposure to different facilities helped me develop a character where I could easily adapt to the new working environment. </w:t>
      </w:r>
    </w:p>
    <w:p w:rsidR="004C6530" w:rsidRPr="004C6530" w:rsidRDefault="00740F8D" w:rsidP="004C6530">
      <w:pPr>
        <w:ind w:firstLine="0"/>
        <w:jc w:val="center"/>
        <w:rPr>
          <w:b/>
        </w:rPr>
      </w:pPr>
      <w:r w:rsidRPr="004C6530">
        <w:rPr>
          <w:b/>
        </w:rPr>
        <w:t xml:space="preserve">Relationship between my charge adjustment behaviour </w:t>
      </w:r>
      <w:r>
        <w:rPr>
          <w:b/>
        </w:rPr>
        <w:t>with my friend and family,</w:t>
      </w:r>
    </w:p>
    <w:p w:rsidR="004C6530" w:rsidRDefault="004C6530" w:rsidP="004909B8">
      <w:pPr>
        <w:ind w:firstLine="0"/>
      </w:pPr>
    </w:p>
    <w:p w:rsidR="001C225A" w:rsidRPr="004C6530" w:rsidRDefault="00740F8D" w:rsidP="00FB42CB">
      <w:r w:rsidRPr="004C6530">
        <w:t xml:space="preserve">The </w:t>
      </w:r>
      <w:r w:rsidR="00EB2EAC" w:rsidRPr="004C6530">
        <w:t>ability</w:t>
      </w:r>
      <w:r w:rsidRPr="004C6530">
        <w:t xml:space="preserve"> to </w:t>
      </w:r>
      <w:r w:rsidR="00EB2EAC" w:rsidRPr="004C6530">
        <w:t>easily adjust to change is not similar</w:t>
      </w:r>
      <w:r w:rsidRPr="004C6530">
        <w:t xml:space="preserve"> to my friend. My friend finds it difficult to adjust to new situations or eve</w:t>
      </w:r>
      <w:r w:rsidRPr="004C6530">
        <w:t>nts. Diffe</w:t>
      </w:r>
      <w:r w:rsidR="00EB2EAC" w:rsidRPr="004C6530">
        <w:t>rent people</w:t>
      </w:r>
      <w:r w:rsidRPr="004C6530">
        <w:t xml:space="preserve"> have their ways of dealing with change so are my friend. </w:t>
      </w:r>
      <w:r w:rsidR="00EB2EAC" w:rsidRPr="004C6530">
        <w:t>Similarly</w:t>
      </w:r>
      <w:r w:rsidRPr="004C6530">
        <w:t xml:space="preserve">, different people have different perspective and ideas concerning a certain agent of change. For example, some people are optimistic, and others are </w:t>
      </w:r>
      <w:r w:rsidR="00EB2EAC" w:rsidRPr="004C6530">
        <w:t>pessimistic</w:t>
      </w:r>
      <w:r w:rsidRPr="004C6530">
        <w:t>, depen</w:t>
      </w:r>
      <w:r w:rsidRPr="004C6530">
        <w:t xml:space="preserve">ding on the topic or the agent of change. There is no similarity between responding to change and how my family members respond to change. </w:t>
      </w:r>
      <w:r w:rsidR="00EB2EAC" w:rsidRPr="004C6530">
        <w:t>In other words, both my friends and family members have a unique way of dealing with change depending on the idea and their perspectives about change.</w:t>
      </w:r>
    </w:p>
    <w:p w:rsidR="00EB2EAC" w:rsidRPr="004C6530" w:rsidRDefault="00740F8D" w:rsidP="00FB42CB">
      <w:r w:rsidRPr="004C6530">
        <w:t>My life behaviour always fit my flexibility when it comes to change. My ability to respond to change has always been constant in my life. There are several issues or life agents that contribute to the change of either envi</w:t>
      </w:r>
      <w:r w:rsidRPr="004C6530">
        <w:t>ronment or behaviours. Some agents of change are challenging, but I always find it easy to adjust to the change. My ability to respond to change is always constant, and I always find it easy to adjust to change. I find it easy</w:t>
      </w:r>
      <w:r w:rsidR="00647051" w:rsidRPr="004C6530">
        <w:t xml:space="preserve"> to adjust to change</w:t>
      </w:r>
      <w:r w:rsidRPr="004C6530">
        <w:t xml:space="preserve"> because I</w:t>
      </w:r>
      <w:r w:rsidRPr="004C6530">
        <w:t xml:space="preserve"> am always optimistic about future events. The ability to remain optimistic when faced with a situation that requires me to adjust to the new environment enables me to quickly and effectively adjust to events.</w:t>
      </w:r>
      <w:r w:rsidR="00647051" w:rsidRPr="004C6530">
        <w:t xml:space="preserve"> My optimistic nature is the major cause of my ability to adjust to change easily.</w:t>
      </w:r>
    </w:p>
    <w:p w:rsidR="004C6530" w:rsidRPr="004C6530" w:rsidRDefault="00740F8D" w:rsidP="004C6530">
      <w:pPr>
        <w:jc w:val="center"/>
        <w:rPr>
          <w:b/>
        </w:rPr>
      </w:pPr>
      <w:r w:rsidRPr="004C6530">
        <w:rPr>
          <w:b/>
        </w:rPr>
        <w:t>Change in daily life</w:t>
      </w:r>
    </w:p>
    <w:p w:rsidR="00647051" w:rsidRDefault="00740F8D" w:rsidP="004C6530">
      <w:r w:rsidRPr="004C6530">
        <w:t xml:space="preserve">There are several changes that I would love to implement in my life. The primary change that I </w:t>
      </w:r>
      <w:r w:rsidR="00C938B1" w:rsidRPr="004C6530">
        <w:t>would</w:t>
      </w:r>
      <w:r w:rsidRPr="004C6530">
        <w:t xml:space="preserve"> like to make in my life is to lose weight and eating healthier. It is my goal that I would like to lose weight to keep fit and also maintain bt5he recommended body weight. To reduce body weight, I look forward to starting going for physical exercises duri</w:t>
      </w:r>
      <w:r w:rsidRPr="004C6530">
        <w:t xml:space="preserve">ng my free time. Allocating time for going for physical exercise such as jogging, going to the gym, riding a bicycle would help me reduce body weight and maintain physical </w:t>
      </w:r>
      <w:r w:rsidR="004C6530" w:rsidRPr="004C6530">
        <w:t>fitness</w:t>
      </w:r>
      <w:r w:rsidR="004C6530">
        <w:rPr>
          <w:rFonts w:cs="Arial"/>
          <w:color w:val="222222"/>
          <w:szCs w:val="20"/>
          <w:shd w:val="clear" w:color="auto" w:fill="FFFFFF"/>
        </w:rPr>
        <w:t xml:space="preserve"> (</w:t>
      </w:r>
      <w:r w:rsidR="004C6530" w:rsidRPr="004C6530">
        <w:rPr>
          <w:rFonts w:cs="Arial"/>
          <w:color w:val="222222"/>
          <w:szCs w:val="20"/>
          <w:shd w:val="clear" w:color="auto" w:fill="FFFFFF"/>
        </w:rPr>
        <w:t>H</w:t>
      </w:r>
      <w:r w:rsidR="004C6530">
        <w:rPr>
          <w:rFonts w:cs="Arial"/>
          <w:color w:val="222222"/>
          <w:szCs w:val="20"/>
          <w:shd w:val="clear" w:color="auto" w:fill="FFFFFF"/>
        </w:rPr>
        <w:t>arvie &amp; Howell, 2017)</w:t>
      </w:r>
      <w:r w:rsidRPr="004C6530">
        <w:t xml:space="preserve">. Similarly, to maintain good health, I would ensure </w:t>
      </w:r>
      <w:r w:rsidRPr="004C6530">
        <w:t>that I take a healthy diet. Taking a healthy diet would help me reduce the chances of increasing the body weight. Maintaining a healthy diet includes activities such as taking less sugary food and food with more cholesterol</w:t>
      </w:r>
      <w:r w:rsidR="00C938B1" w:rsidRPr="004C6530">
        <w:t>.</w:t>
      </w:r>
    </w:p>
    <w:p w:rsidR="004C6530" w:rsidRPr="004C6530" w:rsidRDefault="00740F8D" w:rsidP="004C6530">
      <w:pPr>
        <w:jc w:val="center"/>
        <w:rPr>
          <w:rFonts w:cs="Arial"/>
          <w:b/>
          <w:color w:val="222222"/>
          <w:szCs w:val="20"/>
          <w:shd w:val="clear" w:color="auto" w:fill="FFFFFF"/>
        </w:rPr>
      </w:pPr>
      <w:r w:rsidRPr="004C6530">
        <w:rPr>
          <w:b/>
        </w:rPr>
        <w:t>Restraining factors</w:t>
      </w:r>
    </w:p>
    <w:p w:rsidR="00C938B1" w:rsidRPr="004C6530" w:rsidRDefault="00740F8D" w:rsidP="00FB42CB">
      <w:pPr>
        <w:ind w:firstLine="360"/>
      </w:pPr>
      <w:r w:rsidRPr="004C6530">
        <w:t>The restrai</w:t>
      </w:r>
      <w:r w:rsidRPr="004C6530">
        <w:t>ning forces that hinder me from implementing a bodyweight loss strategy and eating a healthy diet include the following factors,</w:t>
      </w:r>
    </w:p>
    <w:p w:rsidR="00C938B1" w:rsidRPr="004C6530" w:rsidRDefault="00740F8D" w:rsidP="00C938B1">
      <w:pPr>
        <w:pStyle w:val="ListParagraph"/>
        <w:numPr>
          <w:ilvl w:val="0"/>
          <w:numId w:val="1"/>
        </w:numPr>
      </w:pPr>
      <w:r w:rsidRPr="004C6530">
        <w:t>Feeling laziness</w:t>
      </w:r>
    </w:p>
    <w:p w:rsidR="00C938B1" w:rsidRPr="004C6530" w:rsidRDefault="00740F8D" w:rsidP="00C938B1">
      <w:pPr>
        <w:pStyle w:val="ListParagraph"/>
        <w:numPr>
          <w:ilvl w:val="0"/>
          <w:numId w:val="1"/>
        </w:numPr>
      </w:pPr>
      <w:r w:rsidRPr="004C6530">
        <w:t>Feeling tired from my work.</w:t>
      </w:r>
    </w:p>
    <w:p w:rsidR="00C938B1" w:rsidRDefault="00740F8D" w:rsidP="00C938B1">
      <w:pPr>
        <w:ind w:firstLine="0"/>
      </w:pPr>
      <w:r w:rsidRPr="004C6530">
        <w:t>The feeling of laziness is one of the primary restraining factors to reducing body</w:t>
      </w:r>
      <w:r w:rsidRPr="004C6530">
        <w:t xml:space="preserve"> weight. Laziness prevents me from taking part in physical exercises. Similarly, the feeling of being tired is also another restraining factor. Often, I retire home from work feeling very tired to go from physical exercises, preventing me from taking part </w:t>
      </w:r>
      <w:r w:rsidRPr="004C6530">
        <w:t>in bodyweight reduction activities.</w:t>
      </w:r>
    </w:p>
    <w:p w:rsidR="004C6530" w:rsidRPr="004C6530" w:rsidRDefault="00740F8D" w:rsidP="004C6530">
      <w:pPr>
        <w:ind w:firstLine="0"/>
        <w:jc w:val="center"/>
        <w:rPr>
          <w:b/>
        </w:rPr>
      </w:pPr>
      <w:r w:rsidRPr="004C6530">
        <w:rPr>
          <w:b/>
        </w:rPr>
        <w:t>Driving forces</w:t>
      </w:r>
    </w:p>
    <w:p w:rsidR="00C938B1" w:rsidRPr="004C6530" w:rsidRDefault="00740F8D" w:rsidP="004C6530">
      <w:pPr>
        <w:rPr>
          <w:rFonts w:cs="Arial"/>
          <w:color w:val="222222"/>
          <w:szCs w:val="20"/>
          <w:shd w:val="clear" w:color="auto" w:fill="FFFFFF"/>
        </w:rPr>
      </w:pPr>
      <w:r w:rsidRPr="004C6530">
        <w:t xml:space="preserve">The </w:t>
      </w:r>
      <w:r w:rsidR="00781A59" w:rsidRPr="004C6530">
        <w:t>driving</w:t>
      </w:r>
      <w:r w:rsidRPr="004C6530">
        <w:t xml:space="preserve"> forces that make me reduce my body weight and eat </w:t>
      </w:r>
      <w:r w:rsidR="00781A59" w:rsidRPr="004C6530">
        <w:t>healthier</w:t>
      </w:r>
      <w:r w:rsidRPr="004C6530">
        <w:t xml:space="preserve"> food to help me maintain a healthier life and reduce the blood pressure. Engaging in physical exercises would help me reduce body wei</w:t>
      </w:r>
      <w:r w:rsidRPr="004C6530">
        <w:t xml:space="preserve">ght, contributing to living a healthy life by preventing diseases like diabetes. Additionally, reducing body </w:t>
      </w:r>
      <w:r w:rsidR="00781A59" w:rsidRPr="004C6530">
        <w:t>weight</w:t>
      </w:r>
      <w:r w:rsidRPr="004C6530">
        <w:t xml:space="preserve"> </w:t>
      </w:r>
      <w:r w:rsidR="00781A59" w:rsidRPr="004C6530">
        <w:t>would</w:t>
      </w:r>
      <w:r w:rsidRPr="004C6530">
        <w:t xml:space="preserve"> help reduce blood </w:t>
      </w:r>
      <w:r w:rsidR="004C6530" w:rsidRPr="004C6530">
        <w:t>pressure</w:t>
      </w:r>
      <w:r w:rsidR="004C6530">
        <w:rPr>
          <w:rFonts w:cs="Arial"/>
          <w:color w:val="222222"/>
          <w:szCs w:val="20"/>
          <w:shd w:val="clear" w:color="auto" w:fill="FFFFFF"/>
        </w:rPr>
        <w:t xml:space="preserve"> level (Fruh, 2017)</w:t>
      </w:r>
      <w:r w:rsidRPr="004C6530">
        <w:t xml:space="preserve">. Eating a </w:t>
      </w:r>
      <w:r w:rsidR="00781A59" w:rsidRPr="004C6530">
        <w:t>healthy</w:t>
      </w:r>
      <w:r w:rsidRPr="004C6530">
        <w:t xml:space="preserve"> diet </w:t>
      </w:r>
      <w:r w:rsidR="00781A59" w:rsidRPr="004C6530">
        <w:t>and</w:t>
      </w:r>
      <w:r w:rsidRPr="004C6530">
        <w:t xml:space="preserve"> taking part in daily physical exercises would help me reduce </w:t>
      </w:r>
      <w:r w:rsidRPr="004C6530">
        <w:t xml:space="preserve">blood pressure in the body. </w:t>
      </w:r>
      <w:r w:rsidR="00781A59" w:rsidRPr="004C6530">
        <w:t>Taking less sugary food would help me reduce the chances of increasing the body weight. Finally, maintaining the body weight and eating a healthy diet would help me maintain my blood pressure and help me live a healthy life.</w:t>
      </w:r>
    </w:p>
    <w:p w:rsidR="00781A59" w:rsidRPr="004C6530" w:rsidRDefault="00740F8D" w:rsidP="00781A59">
      <w:pPr>
        <w:ind w:firstLine="0"/>
        <w:jc w:val="center"/>
        <w:rPr>
          <w:b/>
        </w:rPr>
      </w:pPr>
      <w:r w:rsidRPr="004C6530">
        <w:rPr>
          <w:b/>
        </w:rPr>
        <w:t>How</w:t>
      </w:r>
      <w:r w:rsidRPr="004C6530">
        <w:rPr>
          <w:b/>
        </w:rPr>
        <w:t xml:space="preserve"> to change the status quo and make changes possible</w:t>
      </w:r>
    </w:p>
    <w:p w:rsidR="00781A59" w:rsidRPr="004C6530" w:rsidRDefault="00740F8D" w:rsidP="00FB42CB">
      <w:r w:rsidRPr="004C6530">
        <w:t xml:space="preserve">There are several techniques that I could use to the current issues of maintaining a healthy diet and reducing body weight. The most common method to ensure that I </w:t>
      </w:r>
      <w:r w:rsidR="004C6530">
        <w:t>take part in physical</w:t>
      </w:r>
      <w:r w:rsidRPr="004C6530">
        <w:t xml:space="preserve"> exercise is starti</w:t>
      </w:r>
      <w:r w:rsidRPr="004C6530">
        <w:t>ng my day by working out. Star</w:t>
      </w:r>
      <w:r w:rsidR="004C6530">
        <w:t>t</w:t>
      </w:r>
      <w:r w:rsidRPr="004C6530">
        <w:t xml:space="preserve">ing my day with working out will help me reduce the chances of failing to participate in physical exercise. Starting my day with physical exercise will help me reduce the excuses of being tired and laziness which prevents me </w:t>
      </w:r>
      <w:r w:rsidRPr="004C6530">
        <w:t>from taking the physical exercise. Lastly, starting my day by working out will help me to maintain the recommended body weight effectively.</w:t>
      </w:r>
    </w:p>
    <w:p w:rsidR="00781A59" w:rsidRPr="004C6530" w:rsidRDefault="00781A59" w:rsidP="00781A59">
      <w:pPr>
        <w:ind w:firstLine="0"/>
      </w:pPr>
    </w:p>
    <w:p w:rsidR="00781A59" w:rsidRPr="004C6530" w:rsidRDefault="00781A59" w:rsidP="00781A59">
      <w:pPr>
        <w:ind w:firstLine="0"/>
      </w:pPr>
    </w:p>
    <w:p w:rsidR="00781A59" w:rsidRPr="004C6530" w:rsidRDefault="00781A59" w:rsidP="00781A59">
      <w:pPr>
        <w:ind w:firstLine="0"/>
      </w:pPr>
    </w:p>
    <w:p w:rsidR="00781A59" w:rsidRPr="004C6530" w:rsidRDefault="00781A59" w:rsidP="00781A59">
      <w:pPr>
        <w:ind w:firstLine="0"/>
      </w:pPr>
    </w:p>
    <w:p w:rsidR="00781A59" w:rsidRDefault="00781A59" w:rsidP="00781A59">
      <w:pPr>
        <w:ind w:firstLine="0"/>
      </w:pPr>
    </w:p>
    <w:p w:rsidR="00FB42CB" w:rsidRPr="004C6530" w:rsidRDefault="00FB42CB" w:rsidP="00781A59">
      <w:pPr>
        <w:ind w:firstLine="0"/>
      </w:pPr>
      <w:bookmarkStart w:id="0" w:name="_GoBack"/>
      <w:bookmarkEnd w:id="0"/>
    </w:p>
    <w:p w:rsidR="00781A59" w:rsidRPr="004C6530" w:rsidRDefault="00781A59" w:rsidP="00781A59">
      <w:pPr>
        <w:ind w:firstLine="0"/>
      </w:pPr>
    </w:p>
    <w:p w:rsidR="00781A59" w:rsidRPr="004C6530" w:rsidRDefault="00740F8D" w:rsidP="00781A59">
      <w:pPr>
        <w:ind w:firstLine="0"/>
        <w:jc w:val="center"/>
        <w:rPr>
          <w:b/>
        </w:rPr>
      </w:pPr>
      <w:r w:rsidRPr="004C6530">
        <w:rPr>
          <w:b/>
        </w:rPr>
        <w:t>References</w:t>
      </w:r>
    </w:p>
    <w:p w:rsidR="004C6530" w:rsidRPr="004C6530" w:rsidRDefault="00740F8D" w:rsidP="004C6530">
      <w:pPr>
        <w:ind w:left="720" w:hanging="720"/>
        <w:rPr>
          <w:rFonts w:cs="Arial"/>
          <w:color w:val="222222"/>
          <w:szCs w:val="20"/>
          <w:shd w:val="clear" w:color="auto" w:fill="FFFFFF"/>
        </w:rPr>
      </w:pPr>
      <w:r w:rsidRPr="004C6530">
        <w:rPr>
          <w:rFonts w:cs="Arial"/>
          <w:color w:val="222222"/>
          <w:szCs w:val="20"/>
          <w:shd w:val="clear" w:color="auto" w:fill="FFFFFF"/>
        </w:rPr>
        <w:t>Fruh, S. M. (2017). Obesity: Risk factors, complications, and strategies for sustainable long</w:t>
      </w:r>
      <w:r w:rsidRPr="004C6530">
        <w:rPr>
          <w:rFonts w:ascii="Cambria Math" w:hAnsi="Cambria Math" w:cs="Cambria Math"/>
          <w:color w:val="222222"/>
          <w:szCs w:val="20"/>
          <w:shd w:val="clear" w:color="auto" w:fill="FFFFFF"/>
        </w:rPr>
        <w:t>‐</w:t>
      </w:r>
      <w:r w:rsidRPr="004C6530">
        <w:rPr>
          <w:rFonts w:cs="Arial"/>
          <w:color w:val="222222"/>
          <w:szCs w:val="20"/>
          <w:shd w:val="clear" w:color="auto" w:fill="FFFFFF"/>
        </w:rPr>
        <w:t>term weight management. </w:t>
      </w:r>
      <w:r w:rsidRPr="004C6530">
        <w:rPr>
          <w:rFonts w:cs="Arial"/>
          <w:i/>
          <w:iCs/>
          <w:color w:val="222222"/>
          <w:szCs w:val="20"/>
          <w:shd w:val="clear" w:color="auto" w:fill="FFFFFF"/>
        </w:rPr>
        <w:t>Journal of the American Association of Nurse Practitioners</w:t>
      </w:r>
      <w:r w:rsidRPr="004C6530">
        <w:rPr>
          <w:rFonts w:cs="Arial"/>
          <w:color w:val="222222"/>
          <w:szCs w:val="20"/>
          <w:shd w:val="clear" w:color="auto" w:fill="FFFFFF"/>
        </w:rPr>
        <w:t>, </w:t>
      </w:r>
      <w:r w:rsidRPr="004C6530">
        <w:rPr>
          <w:rFonts w:cs="Arial"/>
          <w:i/>
          <w:iCs/>
          <w:color w:val="222222"/>
          <w:szCs w:val="20"/>
          <w:shd w:val="clear" w:color="auto" w:fill="FFFFFF"/>
        </w:rPr>
        <w:t>29</w:t>
      </w:r>
      <w:r w:rsidRPr="004C6530">
        <w:rPr>
          <w:rFonts w:cs="Arial"/>
          <w:color w:val="222222"/>
          <w:szCs w:val="20"/>
          <w:shd w:val="clear" w:color="auto" w:fill="FFFFFF"/>
        </w:rPr>
        <w:t>(S1), S3-S14.</w:t>
      </w:r>
    </w:p>
    <w:p w:rsidR="004C6530" w:rsidRPr="004C6530" w:rsidRDefault="00740F8D" w:rsidP="004C6530">
      <w:pPr>
        <w:ind w:left="720" w:hanging="720"/>
        <w:rPr>
          <w:rFonts w:cs="Arial"/>
          <w:color w:val="222222"/>
          <w:szCs w:val="20"/>
          <w:shd w:val="clear" w:color="auto" w:fill="FFFFFF"/>
        </w:rPr>
      </w:pPr>
      <w:r w:rsidRPr="004C6530">
        <w:rPr>
          <w:rFonts w:cs="Arial"/>
          <w:color w:val="222222"/>
          <w:szCs w:val="20"/>
          <w:shd w:val="clear" w:color="auto" w:fill="FFFFFF"/>
        </w:rPr>
        <w:t>Harvie, M., &amp; Howell, A. (2017). Potential benefits and harms of intermittent energy restriction and intermittent fasting amongst obese, overweight and norm</w:t>
      </w:r>
      <w:r w:rsidRPr="004C6530">
        <w:rPr>
          <w:rFonts w:cs="Arial"/>
          <w:color w:val="222222"/>
          <w:szCs w:val="20"/>
          <w:shd w:val="clear" w:color="auto" w:fill="FFFFFF"/>
        </w:rPr>
        <w:t xml:space="preserve">al-weight subjects—a narrative review of human and animal evidence. </w:t>
      </w:r>
      <w:r w:rsidRPr="004C6530">
        <w:rPr>
          <w:rFonts w:cs="Arial"/>
          <w:i/>
          <w:iCs/>
          <w:color w:val="222222"/>
          <w:szCs w:val="20"/>
          <w:shd w:val="clear" w:color="auto" w:fill="FFFFFF"/>
        </w:rPr>
        <w:t>Behavioral Sciences</w:t>
      </w:r>
      <w:r w:rsidRPr="004C6530">
        <w:rPr>
          <w:rFonts w:cs="Arial"/>
          <w:color w:val="222222"/>
          <w:szCs w:val="20"/>
          <w:shd w:val="clear" w:color="auto" w:fill="FFFFFF"/>
        </w:rPr>
        <w:t>, </w:t>
      </w:r>
      <w:r w:rsidRPr="004C6530">
        <w:rPr>
          <w:rFonts w:cs="Arial"/>
          <w:i/>
          <w:iCs/>
          <w:color w:val="222222"/>
          <w:szCs w:val="20"/>
          <w:shd w:val="clear" w:color="auto" w:fill="FFFFFF"/>
        </w:rPr>
        <w:t>7</w:t>
      </w:r>
      <w:r w:rsidRPr="004C6530">
        <w:rPr>
          <w:rFonts w:cs="Arial"/>
          <w:color w:val="222222"/>
          <w:szCs w:val="20"/>
          <w:shd w:val="clear" w:color="auto" w:fill="FFFFFF"/>
        </w:rPr>
        <w:t>(1), 4.</w:t>
      </w:r>
    </w:p>
    <w:p w:rsidR="004C6530" w:rsidRPr="004C6530" w:rsidRDefault="004C6530" w:rsidP="004909B8">
      <w:pPr>
        <w:ind w:firstLine="0"/>
      </w:pPr>
    </w:p>
    <w:p w:rsidR="001C225A" w:rsidRPr="004C6530" w:rsidRDefault="001C225A" w:rsidP="004909B8">
      <w:pPr>
        <w:ind w:firstLine="0"/>
      </w:pPr>
    </w:p>
    <w:p w:rsidR="00C713B1" w:rsidRPr="004C6530" w:rsidRDefault="00C713B1" w:rsidP="004909B8">
      <w:pPr>
        <w:ind w:firstLine="0"/>
      </w:pPr>
    </w:p>
    <w:sectPr w:rsidR="00C713B1" w:rsidRPr="004C6530" w:rsidSect="009124B9">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F8D" w:rsidRDefault="00740F8D">
      <w:pPr>
        <w:spacing w:after="0" w:line="240" w:lineRule="auto"/>
      </w:pPr>
      <w:r>
        <w:separator/>
      </w:r>
    </w:p>
  </w:endnote>
  <w:endnote w:type="continuationSeparator" w:id="0">
    <w:p w:rsidR="00740F8D" w:rsidRDefault="0074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F8D" w:rsidRDefault="00740F8D">
      <w:pPr>
        <w:spacing w:after="0" w:line="240" w:lineRule="auto"/>
      </w:pPr>
      <w:r>
        <w:separator/>
      </w:r>
    </w:p>
  </w:footnote>
  <w:footnote w:type="continuationSeparator" w:id="0">
    <w:p w:rsidR="00740F8D" w:rsidRDefault="00740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04997"/>
      <w:docPartObj>
        <w:docPartGallery w:val="Page Numbers (Top of Page)"/>
        <w:docPartUnique/>
      </w:docPartObj>
    </w:sdtPr>
    <w:sdtEndPr>
      <w:rPr>
        <w:noProof/>
      </w:rPr>
    </w:sdtEndPr>
    <w:sdtContent>
      <w:p w:rsidR="009124B9" w:rsidRDefault="00740F8D" w:rsidP="009124B9">
        <w:pPr>
          <w:pStyle w:val="Header"/>
          <w:ind w:firstLine="0"/>
          <w:jc w:val="center"/>
        </w:pPr>
        <w:r>
          <w:t xml:space="preserve">CHANGE </w:t>
        </w:r>
        <w:r>
          <w:tab/>
        </w:r>
        <w:r>
          <w:tab/>
        </w:r>
        <w:r>
          <w:fldChar w:fldCharType="begin"/>
        </w:r>
        <w:r>
          <w:instrText xml:space="preserve"> PAGE   \* MERGEFORMAT </w:instrText>
        </w:r>
        <w:r>
          <w:fldChar w:fldCharType="separate"/>
        </w:r>
        <w:r w:rsidR="00FB42CB">
          <w:rPr>
            <w:noProof/>
          </w:rPr>
          <w:t>2</w:t>
        </w:r>
        <w:r>
          <w:rPr>
            <w:noProof/>
          </w:rPr>
          <w:fldChar w:fldCharType="end"/>
        </w:r>
      </w:p>
    </w:sdtContent>
  </w:sdt>
  <w:p w:rsidR="009124B9" w:rsidRDefault="009124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B9" w:rsidRDefault="00740F8D" w:rsidP="009124B9">
    <w:pPr>
      <w:pStyle w:val="Header"/>
      <w:ind w:firstLine="0"/>
    </w:pPr>
    <w:r>
      <w:t>Running head: CHANGE</w:t>
    </w:r>
    <w:r>
      <w:tab/>
    </w:r>
    <w:r>
      <w:tab/>
    </w:r>
    <w:sdt>
      <w:sdtPr>
        <w:id w:val="-10497654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9124B9" w:rsidRDefault="00912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AD5D3F"/>
    <w:multiLevelType w:val="hybridMultilevel"/>
    <w:tmpl w:val="FD5AF044"/>
    <w:lvl w:ilvl="0" w:tplc="E7D2ED88">
      <w:start w:val="1"/>
      <w:numFmt w:val="upperRoman"/>
      <w:lvlText w:val="%1."/>
      <w:lvlJc w:val="right"/>
      <w:pPr>
        <w:ind w:left="720" w:hanging="360"/>
      </w:pPr>
    </w:lvl>
    <w:lvl w:ilvl="1" w:tplc="314489DC" w:tentative="1">
      <w:start w:val="1"/>
      <w:numFmt w:val="lowerLetter"/>
      <w:lvlText w:val="%2."/>
      <w:lvlJc w:val="left"/>
      <w:pPr>
        <w:ind w:left="1440" w:hanging="360"/>
      </w:pPr>
    </w:lvl>
    <w:lvl w:ilvl="2" w:tplc="43743948" w:tentative="1">
      <w:start w:val="1"/>
      <w:numFmt w:val="lowerRoman"/>
      <w:lvlText w:val="%3."/>
      <w:lvlJc w:val="right"/>
      <w:pPr>
        <w:ind w:left="2160" w:hanging="180"/>
      </w:pPr>
    </w:lvl>
    <w:lvl w:ilvl="3" w:tplc="D7D0E286" w:tentative="1">
      <w:start w:val="1"/>
      <w:numFmt w:val="decimal"/>
      <w:lvlText w:val="%4."/>
      <w:lvlJc w:val="left"/>
      <w:pPr>
        <w:ind w:left="2880" w:hanging="360"/>
      </w:pPr>
    </w:lvl>
    <w:lvl w:ilvl="4" w:tplc="E0FCE320" w:tentative="1">
      <w:start w:val="1"/>
      <w:numFmt w:val="lowerLetter"/>
      <w:lvlText w:val="%5."/>
      <w:lvlJc w:val="left"/>
      <w:pPr>
        <w:ind w:left="3600" w:hanging="360"/>
      </w:pPr>
    </w:lvl>
    <w:lvl w:ilvl="5" w:tplc="F710EB16" w:tentative="1">
      <w:start w:val="1"/>
      <w:numFmt w:val="lowerRoman"/>
      <w:lvlText w:val="%6."/>
      <w:lvlJc w:val="right"/>
      <w:pPr>
        <w:ind w:left="4320" w:hanging="180"/>
      </w:pPr>
    </w:lvl>
    <w:lvl w:ilvl="6" w:tplc="3DE4C72E" w:tentative="1">
      <w:start w:val="1"/>
      <w:numFmt w:val="decimal"/>
      <w:lvlText w:val="%7."/>
      <w:lvlJc w:val="left"/>
      <w:pPr>
        <w:ind w:left="5040" w:hanging="360"/>
      </w:pPr>
    </w:lvl>
    <w:lvl w:ilvl="7" w:tplc="A802C9C4" w:tentative="1">
      <w:start w:val="1"/>
      <w:numFmt w:val="lowerLetter"/>
      <w:lvlText w:val="%8."/>
      <w:lvlJc w:val="left"/>
      <w:pPr>
        <w:ind w:left="5760" w:hanging="360"/>
      </w:pPr>
    </w:lvl>
    <w:lvl w:ilvl="8" w:tplc="E43A348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B9"/>
    <w:rsid w:val="001C225A"/>
    <w:rsid w:val="004909B8"/>
    <w:rsid w:val="004C6530"/>
    <w:rsid w:val="00647051"/>
    <w:rsid w:val="00740F8D"/>
    <w:rsid w:val="00781A59"/>
    <w:rsid w:val="009124B9"/>
    <w:rsid w:val="00A9228E"/>
    <w:rsid w:val="00AB165D"/>
    <w:rsid w:val="00B10D61"/>
    <w:rsid w:val="00C713B1"/>
    <w:rsid w:val="00C938B1"/>
    <w:rsid w:val="00EB2EAC"/>
    <w:rsid w:val="00FB4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813CE-173E-4C1C-A2BD-D449FAE8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4B9"/>
  </w:style>
  <w:style w:type="paragraph" w:styleId="Footer">
    <w:name w:val="footer"/>
    <w:basedOn w:val="Normal"/>
    <w:link w:val="FooterChar"/>
    <w:uiPriority w:val="99"/>
    <w:unhideWhenUsed/>
    <w:rsid w:val="00912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4B9"/>
  </w:style>
  <w:style w:type="paragraph" w:styleId="ListParagraph">
    <w:name w:val="List Paragraph"/>
    <w:basedOn w:val="Normal"/>
    <w:uiPriority w:val="34"/>
    <w:qFormat/>
    <w:rsid w:val="00C93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2021-04-19T20:05:00Z</dcterms:created>
  <dcterms:modified xsi:type="dcterms:W3CDTF">2021-04-19T20:05:00Z</dcterms:modified>
</cp:coreProperties>
</file>